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ekologiczne - czy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mocno promowane na blogach branżowych, w branży budowlanej oraz wśród architektów wnętrz. Czy to tylko trend czy nowa forma budownictwa?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podejście do budownictwa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w budownictwie mieszkalnym to temat, który zajmuje wiele topowych firm działających w branży budowlanej. Bo czy warto porzucić tradycyjne modele budowania domów na rzecz eko?</w:t>
      </w:r>
      <w:r>
        <w:rPr>
          <w:rFonts w:ascii="calibri" w:hAnsi="calibri" w:eastAsia="calibri" w:cs="calibri"/>
          <w:sz w:val="24"/>
          <w:szCs w:val="24"/>
          <w:b/>
        </w:rPr>
        <w:t xml:space="preserve"> Domy ekologiczne</w:t>
      </w:r>
      <w:r>
        <w:rPr>
          <w:rFonts w:ascii="calibri" w:hAnsi="calibri" w:eastAsia="calibri" w:cs="calibri"/>
          <w:sz w:val="24"/>
          <w:szCs w:val="24"/>
        </w:rPr>
        <w:t xml:space="preserve"> przywędrowały na nasz rynek ze Skandynawii oraz ze Stanów Zjednoczonych oraz Niemic. Już teraz na polskim rynku powstaje coraz więcej budowli, które wykorzystują odnawialne źródła energii oraz budowane są z wykorzystaniem </w:t>
      </w:r>
      <w:r>
        <w:rPr>
          <w:rFonts w:ascii="calibri" w:hAnsi="calibri" w:eastAsia="calibri" w:cs="calibri"/>
          <w:sz w:val="24"/>
          <w:szCs w:val="24"/>
        </w:rPr>
        <w:t xml:space="preserve">prefabrykatów. Czy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przyszłość rynku budowlanego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okazać, że to jedyny kierunek.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bowiem, zdaniem Uni Europejskiej, za pare lat będa jedyną, dozwoloną formą budownictwa na terenie państw członkowskich UE. Dlaczego? Ponieważ taka forma budowy pozwala nie tylko żyć człowiekowi obok natury a nie wbrew niej ale także, co bardzo istotne dla środowiska pozwala na zmniejszenie zużycia energii, a jej ceny rosną z roku na rok. Budownictwo ekologiczne rozwinęło się już do tego stopnia, że zbudować można praktycznie każdy projekt domu właśnie w formie eko. Warto zatem zapoznać się z takimo modelami jak domy pasywne, skandynawskie, kanadyjskie czy domy prefabrykowane.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domy-pasyw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2026-02-24T23:05:10+01:00</dcterms:created>
  <dcterms:modified xsi:type="dcterms:W3CDTF">2026-02-24T23:05:10+01:00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